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E" w:rsidRPr="00136697" w:rsidRDefault="00A83B0E" w:rsidP="00A83B0E">
      <w:pPr>
        <w:spacing w:after="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Белорусская Православная Церковь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культуры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 xml:space="preserve">Министерство образования Республики Беларусь 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здравоохранения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труда и социальной защиты Республики Беларусь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академия наук Беларуси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библиотека Беларуси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color w:val="996600"/>
          <w:sz w:val="28"/>
          <w:szCs w:val="32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ПРОГРАММА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 xml:space="preserve">СЕДЬМЫХ БЕЛОРУССКИХ 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РОЖДЕСТВЕНСКИХ ЧТЕНИЙ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A06B02"/>
          <w:sz w:val="36"/>
          <w:szCs w:val="36"/>
          <w:lang w:eastAsia="ru-RU"/>
        </w:rPr>
      </w:pP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«ОТ КУПЕЛИ КРЕЩЕНИЯ –– 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 ВЕРШИНАМ РЕЛИГИОЗНОЙ МЫСЛИ: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1030-ЛЕТИЕ ОСНОВАНИЯ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ПОЛОЦКОЙ ЕПАРХИИ И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200-ЛЕТИЕ СО ДНЯ РОЖДЕНИЯ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469900</wp:posOffset>
            </wp:positionV>
            <wp:extent cx="5940425" cy="2818130"/>
            <wp:effectExtent l="0" t="0" r="3175" b="1270"/>
            <wp:wrapSquare wrapText="bothSides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96" b="15238"/>
                    <a:stretch/>
                  </pic:blipFill>
                  <pic:spPr bwMode="auto">
                    <a:xfrm>
                      <a:off x="0" y="0"/>
                      <a:ext cx="59404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МИНСК</w:t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2021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ПРОГРАММА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и 200-летие со дня рождения Фёдора Михайловича Достоевского»</w:t>
      </w:r>
    </w:p>
    <w:p w:rsid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</w:t>
      </w:r>
      <w:r w:rsidR="00F74A85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9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ноября</w:t>
      </w:r>
      <w:r w:rsidR="00F74A85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- 14 декабря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2021 года</w:t>
      </w:r>
    </w:p>
    <w:p w:rsidR="00F74A85" w:rsidRDefault="00F74A85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F74A85" w:rsidRPr="00A83B0E" w:rsidRDefault="00F74A85" w:rsidP="00F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32"/>
          <w:lang w:eastAsia="ru-RU"/>
        </w:rPr>
        <w:t xml:space="preserve">ЦИКЛ ЛЕКЦИЙ </w:t>
      </w:r>
    </w:p>
    <w:p w:rsidR="00F74A85" w:rsidRDefault="00F74A85" w:rsidP="00F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F74A85" w:rsidRDefault="00F74A85" w:rsidP="00F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1030-летие основания Полоцкой епархии</w:t>
      </w:r>
    </w:p>
    <w:p w:rsidR="00F74A85" w:rsidRPr="00A83B0E" w:rsidRDefault="00F74A85" w:rsidP="00F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и 200-летие со дня рождения Фёдора Михайловича Достоевского»</w:t>
      </w:r>
    </w:p>
    <w:p w:rsidR="00F74A85" w:rsidRPr="00A83B0E" w:rsidRDefault="00F74A85" w:rsidP="00F7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00"/>
          <w:sz w:val="32"/>
          <w:szCs w:val="32"/>
          <w:lang w:eastAsia="ru-RU"/>
        </w:rPr>
      </w:pPr>
    </w:p>
    <w:p w:rsidR="00F74A85" w:rsidRPr="00A83B0E" w:rsidRDefault="00F74A85" w:rsidP="00F74A85">
      <w:pPr>
        <w:spacing w:after="0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: </w:t>
      </w:r>
      <w:r w:rsidRPr="0021587B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19 ноября – 01 декабря 2021 года</w:t>
      </w:r>
      <w:r w:rsidRPr="0021587B">
        <w:rPr>
          <w:rFonts w:ascii="Times New Roman" w:eastAsia="Times New Roman" w:hAnsi="Times New Roman" w:cs="Times New Roman"/>
          <w:b/>
          <w:color w:val="996600"/>
          <w:sz w:val="28"/>
          <w:szCs w:val="28"/>
          <w:lang w:eastAsia="ru-RU"/>
        </w:rPr>
        <w:t>.</w:t>
      </w:r>
    </w:p>
    <w:p w:rsidR="00F74A85" w:rsidRPr="00A83B0E" w:rsidRDefault="00F74A85" w:rsidP="00F74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лекций: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вход свободный.</w:t>
      </w:r>
    </w:p>
    <w:p w:rsidR="00F74A85" w:rsidRPr="00A83B0E" w:rsidRDefault="00F74A85" w:rsidP="00F74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проведения: Минск, ул. Зыбицкая, 27. Минская духовная академия. Аудитория 5.</w:t>
      </w:r>
    </w:p>
    <w:p w:rsidR="00F74A85" w:rsidRDefault="00F74A85" w:rsidP="00F7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85" w:rsidRPr="00A83B0E" w:rsidRDefault="00F74A85" w:rsidP="00F7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проекта:</w:t>
      </w:r>
    </w:p>
    <w:p w:rsidR="00F74A85" w:rsidRPr="00A83B0E" w:rsidRDefault="00F74A85" w:rsidP="00F74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Александр Романчук</w:t>
      </w:r>
      <w:r w:rsidRPr="00A83B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Синодальной исторической комиссии Белорусской Православной Церкви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.</w:t>
      </w:r>
    </w:p>
    <w:p w:rsidR="00F74A85" w:rsidRPr="00A83B0E" w:rsidRDefault="00F74A85" w:rsidP="00F74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shd w:val="clear" w:color="auto" w:fill="FFFFFF"/>
          <w:lang w:eastAsia="ru-RU"/>
        </w:rPr>
        <w:t>Иерей Дмитрий Бовкунович</w:t>
      </w:r>
      <w:r w:rsidRPr="00A83B0E">
        <w:rPr>
          <w:rFonts w:ascii="Times New Roman" w:eastAsia="Times New Roman" w:hAnsi="Times New Roman" w:cs="Times New Roman"/>
          <w:i/>
          <w:color w:val="996600"/>
          <w:sz w:val="28"/>
          <w:szCs w:val="28"/>
          <w:shd w:val="clear" w:color="auto" w:fill="FFFFFF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исполняющий обязанности исполняющий обязанности председателя Синодального отдела по делам молодежи Белорусской Православной Церкви.</w:t>
      </w:r>
    </w:p>
    <w:p w:rsidR="00F74A85" w:rsidRPr="00A83B0E" w:rsidRDefault="00F74A85" w:rsidP="00F74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Style w:val="1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5"/>
        <w:gridCol w:w="3394"/>
        <w:gridCol w:w="2921"/>
      </w:tblGrid>
      <w:tr w:rsidR="00F74A85" w:rsidRPr="00A83B0E" w:rsidTr="000A01FE">
        <w:tc>
          <w:tcPr>
            <w:tcW w:w="2185" w:type="dxa"/>
          </w:tcPr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29.11.2021 г. (18:00)</w:t>
            </w:r>
          </w:p>
        </w:tc>
        <w:tc>
          <w:tcPr>
            <w:tcW w:w="3394" w:type="dxa"/>
          </w:tcPr>
          <w:p w:rsidR="00F74A85" w:rsidRDefault="00F74A85" w:rsidP="000A01FE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Мария Валентиновна Нецветаева</w:t>
            </w:r>
            <w:r w:rsidRPr="00A83B0E">
              <w:rPr>
                <w:rFonts w:eastAsia="Times New Roman"/>
                <w:b/>
                <w:sz w:val="28"/>
                <w:lang w:eastAsia="ru-RU"/>
              </w:rPr>
              <w:t>,</w:t>
            </w:r>
            <w:r w:rsidRPr="00A83B0E">
              <w:rPr>
                <w:rFonts w:eastAsia="Times New Roman"/>
                <w:sz w:val="28"/>
                <w:lang w:eastAsia="ru-RU"/>
              </w:rPr>
              <w:t xml:space="preserve"> заведующая Церковно-историческим музеем </w:t>
            </w:r>
            <w:r>
              <w:rPr>
                <w:rFonts w:eastAsia="Times New Roman"/>
                <w:sz w:val="28"/>
                <w:lang w:eastAsia="ru-RU"/>
              </w:rPr>
              <w:t>Белорусской Православной Церкви.</w:t>
            </w:r>
          </w:p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</w:p>
        </w:tc>
        <w:tc>
          <w:tcPr>
            <w:tcW w:w="2921" w:type="dxa"/>
          </w:tcPr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Православные древности Полоцка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  <w:tr w:rsidR="00F74A85" w:rsidRPr="00A83B0E" w:rsidTr="000A01FE">
        <w:tc>
          <w:tcPr>
            <w:tcW w:w="2185" w:type="dxa"/>
          </w:tcPr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01.12.2021 г. (18:00)</w:t>
            </w:r>
          </w:p>
        </w:tc>
        <w:tc>
          <w:tcPr>
            <w:tcW w:w="3394" w:type="dxa"/>
          </w:tcPr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Протодиакон Павел Бубнов</w:t>
            </w:r>
            <w:r w:rsidRPr="00A83B0E">
              <w:rPr>
                <w:rFonts w:eastAsia="Times New Roman"/>
                <w:sz w:val="28"/>
                <w:lang w:eastAsia="ru-RU"/>
              </w:rPr>
              <w:t>, кандидат богословия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F74A85" w:rsidRPr="00A83B0E" w:rsidRDefault="00F74A85" w:rsidP="000A01FE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Белорусская Православная Церковь в 20-м веке.</w:t>
            </w:r>
          </w:p>
        </w:tc>
      </w:tr>
    </w:tbl>
    <w:p w:rsidR="00F74A85" w:rsidRDefault="00F74A85" w:rsidP="00F74A8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85" w:rsidRPr="00A83B0E" w:rsidRDefault="00F74A85" w:rsidP="00F74A8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цикла лекций: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+375-44-585-98-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A85" w:rsidRDefault="00F74A85" w:rsidP="00F74A8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9" w:tgtFrame="_blank" w:history="1">
        <w:r w:rsidRPr="004A7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dmitrij.bovkunovich.93@bk.ru</w:t>
        </w:r>
      </w:hyperlink>
      <w:r w:rsidRPr="004A7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74A85" w:rsidRPr="00A83B0E" w:rsidRDefault="00F74A85" w:rsidP="00F74A85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F74A85">
      <w:pPr>
        <w:tabs>
          <w:tab w:val="left" w:pos="12191"/>
        </w:tabs>
        <w:spacing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МОНАШЕСКАЯ СЕКЦИЯ</w:t>
      </w:r>
    </w:p>
    <w:p w:rsidR="00A60FB9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«Аз Есмь путь, истина и жизнь (Ин.14:6):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непреходящей ценности Евангелия и жизни во Христе».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 декабря 2021 года.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11.00.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 секции: </w:t>
      </w:r>
      <w:r w:rsidRPr="00974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A83B0E" w:rsidRDefault="00A83B0E" w:rsidP="00D7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секции: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Высокопреосвященнейший Вениамин, Митрополит Минский и Заславский, Патриарший Экзарх вся Беларуси</w:t>
      </w:r>
      <w:r w:rsidR="00046BF4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color w:val="996633"/>
          <w:sz w:val="32"/>
          <w:szCs w:val="32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3663"/>
      </w:tblGrid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Митрополит Минский и Заславский Вениамин, Патриарший Экзарх всея Беларуси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t>Вступительное слово. Обозначение проблематики секции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Митрополит Лимассольский Афанасий (Кипрская Православная Церковь)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Монашеская жизнь – это евангельская жизнь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P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Амвросий, епископ Светлогорский, викарий Гомельской епархии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5" w:type="dxa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Монашеский образ жизни как воплощение евангельского идеала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04F99" w:rsidRPr="0097494F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Игуменья Домника (Коробейникова)</w:t>
            </w:r>
            <w:r w:rsidRPr="0097494F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настоятельница Ново-Тихвинского женского монастыря г. Екатеринбурга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Таинство общения игумена и монахов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97494F" w:rsidRDefault="00A83B0E" w:rsidP="006765C5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Игумен Авксентий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, наместник Юровичского Богородице-Рождественского монастыря Туровской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22F43" w:rsidRPr="00A83B0E" w:rsidRDefault="00A22F43" w:rsidP="006765C5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«Христос Господь там, где собраны двое или трое «во имя Его»</w:t>
            </w:r>
            <w:r w:rsidR="006765C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9344" w:type="dxa"/>
            <w:gridSpan w:val="2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t>Ответы на вопросы. Принятие итогового документа. Закрытие монашеской секции.</w:t>
            </w:r>
          </w:p>
          <w:p w:rsidR="00804F99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804F99" w:rsidRPr="00A83B0E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053FF5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«Актуальные вопросы катехизации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лиц с особенностями здоровья»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11-00.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онлайн с помощью программы ZOOM.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Димитрий Ворса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настоятель прихода священномученика Владимира Хираско в городе Минске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metkabinet@tut.by.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+375-17-270-06-74.</w:t>
      </w:r>
    </w:p>
    <w:p w:rsidR="00A60FB9" w:rsidRPr="00BC37C1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«Катехизация в современных условиях»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14:00.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круглого стола: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shd w:val="clear" w:color="auto" w:fill="FFFFFF"/>
          <w:lang w:eastAsia="ru-RU"/>
        </w:rPr>
        <w:t>диакон Димитрий Дудкин</w:t>
      </w:r>
      <w:r w:rsidRPr="00BC37C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iCs/>
          <w:sz w:val="28"/>
          <w:szCs w:val="28"/>
        </w:rPr>
        <w:t>клирик прихода храма апостола Андрея Первозванного в городе Минске.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oroik.katehisis@gmail.com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60FB9" w:rsidRPr="00A83B0E" w:rsidRDefault="00A60FB9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СЕКЦИЯ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Минские Рождественские казачьи образовательные чтения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«Генезис моральных и духовных ценностей казаков»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12 декабря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12.30.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секции: г. Минск, ул. Притыцкого 65, конференц-зал прихода иконы Божией Матери «Всех скорбящих Радость».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Игорь Коростелев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Синодального отдела Белорусской Православной Церкви по взаимодействию с казачеством.</w:t>
      </w:r>
    </w:p>
    <w:p w:rsidR="00A60FB9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СЕКЦИЯ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«Информационное обеспечение служения Православной Церкви в современном медиапространстве»</w:t>
      </w: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</w:p>
    <w:p w:rsidR="00797EBB" w:rsidRP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Дата проведения: 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  <w:t>14 декабря 2021 года.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>Время начала: 11.00.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7EBB"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Формат секции: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Руководитель секции: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000000"/>
          <w:bdr w:val="nil"/>
          <w:lang w:eastAsia="ru-RU"/>
        </w:rPr>
        <w:t>иерей Игорь Васько</w:t>
      </w:r>
      <w:r w:rsidRPr="00797E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97EBB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  <w:t>председатель Синодального информационного отдела Белорусской Православной Церкви.</w:t>
      </w:r>
    </w:p>
    <w:p w:rsidR="00A22F43" w:rsidRPr="00797EBB" w:rsidRDefault="00A22F43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8"/>
          <w:szCs w:val="28"/>
          <w:u w:color="000000"/>
          <w:bdr w:val="nil"/>
          <w:lang w:eastAsia="ru-RU"/>
        </w:rPr>
      </w:pPr>
    </w:p>
    <w:tbl>
      <w:tblPr>
        <w:tblStyle w:val="11"/>
        <w:tblW w:w="8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4428"/>
      </w:tblGrid>
      <w:tr w:rsidR="00797EBB" w:rsidRPr="00797EBB" w:rsidTr="00804F99">
        <w:trPr>
          <w:trHeight w:val="1758"/>
        </w:trPr>
        <w:tc>
          <w:tcPr>
            <w:tcW w:w="4106" w:type="dxa"/>
          </w:tcPr>
          <w:p w:rsidR="00797EBB" w:rsidRPr="00797EBB" w:rsidRDefault="00797EBB" w:rsidP="00797E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Arial Unicode MS" w:cs="Arial Unicode MS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Иерей Игорь Васько</w:t>
            </w:r>
            <w:r w:rsidRPr="00797EBB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председатель Синодального информационного отдела</w:t>
            </w:r>
            <w:r w:rsidR="00804F99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97EBB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 работе Синодального информационного отдела и организации взаимодействия с епархиальными пресс-службами»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55862" w:rsidTr="00804F99">
        <w:trPr>
          <w:trHeight w:val="1318"/>
        </w:trPr>
        <w:tc>
          <w:tcPr>
            <w:tcW w:w="4106" w:type="dxa"/>
          </w:tcPr>
          <w:p w:rsidR="00797EBB" w:rsidRPr="00755862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Архимандрит Савва (Мажуко)</w:t>
            </w:r>
            <w:r w:rsidR="00804F99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и о чем говорить/писать современному священнику, чтобы его услышали?»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318"/>
        </w:trPr>
        <w:tc>
          <w:tcPr>
            <w:tcW w:w="4106" w:type="dxa"/>
          </w:tcPr>
          <w:p w:rsid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Иерей Андрей Ломакин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заместитель председателя Синодального информационного отдела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  <w:p w:rsidR="00845423" w:rsidRPr="00797EBB" w:rsidRDefault="00845423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«Комментирование событий церковной жизни в средствах массовой информации»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43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Амелина Татьяна,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фотограф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фотографировать в храме. Этикет и практика работы фотокорреспондента за богослужением»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  <w:p w:rsidR="00845423" w:rsidRPr="006C23DC" w:rsidRDefault="00845423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97EBB" w:rsidRPr="00755862" w:rsidTr="00804F99">
        <w:trPr>
          <w:trHeight w:val="175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Николай Стороженко</w:t>
            </w:r>
            <w:r w:rsid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руководитель направления развития социальных сетей Свято-Елисаветинского монастыря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Опыт развития социальных сетей Свято-Елисаветинского монастыря»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038"/>
        </w:trPr>
        <w:tc>
          <w:tcPr>
            <w:tcW w:w="4106" w:type="dxa"/>
          </w:tcPr>
          <w:p w:rsidR="00A22F43" w:rsidRPr="00797EBB" w:rsidRDefault="006C23DC" w:rsidP="00A22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Мария Шаплыко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руководитель братства имени Иоанна Богослова.</w:t>
            </w:r>
          </w:p>
        </w:tc>
        <w:tc>
          <w:tcPr>
            <w:tcW w:w="4428" w:type="dxa"/>
          </w:tcPr>
          <w:p w:rsidR="00797EBB" w:rsidRPr="00797EBB" w:rsidRDefault="006C23DC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«Молодежные проекты в социальных сетях».</w:t>
            </w:r>
          </w:p>
        </w:tc>
      </w:tr>
    </w:tbl>
    <w:p w:rsidR="00797EBB" w:rsidRPr="00797EBB" w:rsidRDefault="00797EBB" w:rsidP="006C23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797EBB" w:rsidRPr="00A60FB9" w:rsidRDefault="00797EBB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60FB9"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  <w:t>Участники: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Р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уководители и сотр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удники Епархиальных пресс-служб.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омощники настоятелей пр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иходов по информационной работе.</w:t>
      </w:r>
    </w:p>
    <w:p w:rsidR="006C23DC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Ж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урналисты изданий, с которыми установил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ись партнёрские взаимоотношения.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реподаватели и студенты факультета журналистики БГУ.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Контактные данные по вопросам участия в конференции: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Электронный адрес:</w:t>
      </w:r>
      <w:hyperlink r:id="rId10" w:history="1">
        <w:r w:rsidRPr="001541F4">
          <w:rPr>
            <w:rStyle w:val="a8"/>
            <w:rFonts w:ascii="Times New Roman" w:eastAsia="Arial Unicode MS" w:hAnsi="Times New Roman" w:cs="Arial Unicode MS"/>
            <w:color w:val="auto"/>
            <w:sz w:val="28"/>
            <w:szCs w:val="28"/>
            <w:u w:val="none"/>
            <w:bdr w:val="nil"/>
            <w:lang w:eastAsia="ru-RU"/>
          </w:rPr>
          <w:t>sinfo@church.by</w:t>
        </w:r>
      </w:hyperlink>
      <w:r w:rsidR="001541F4" w:rsidRPr="001541F4">
        <w:rPr>
          <w:rStyle w:val="a8"/>
          <w:rFonts w:ascii="Times New Roman" w:eastAsia="Arial Unicode MS" w:hAnsi="Times New Roman" w:cs="Arial Unicode MS"/>
          <w:color w:val="auto"/>
          <w:sz w:val="28"/>
          <w:szCs w:val="28"/>
          <w:u w:val="none"/>
          <w:bdr w:val="nil"/>
          <w:lang w:eastAsia="ru-RU"/>
        </w:rPr>
        <w:t>.</w:t>
      </w:r>
    </w:p>
    <w:p w:rsidR="00797EBB" w:rsidRPr="00797EBB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Телефо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н: +375-29-602-77-</w:t>
      </w: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33</w:t>
      </w:r>
      <w:r w:rsidR="001541F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FC4E99" w:rsidRPr="00797EBB" w:rsidRDefault="00FC4E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97EBB" w:rsidRP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КРУГЛЫЙ СТОЛ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«Опыт соработничества Церкви и общественных организаций в утверждении т</w:t>
      </w:r>
      <w:r w:rsidR="006C23DC"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радиционных семейных ценностей»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 xml:space="preserve">Дата проведения: </w:t>
      </w: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14 декабря 2021 года.</w:t>
      </w: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23DC">
        <w:rPr>
          <w:rFonts w:ascii="Times New Roman" w:eastAsia="Helvetica Neue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Время проведения: </w:t>
      </w:r>
      <w:r w:rsidRPr="006C23DC">
        <w:rPr>
          <w:rFonts w:ascii="Times New Roman" w:hAnsi="Times New Roman" w:cs="Times New Roman"/>
          <w:color w:val="000000"/>
          <w:sz w:val="28"/>
          <w:szCs w:val="28"/>
          <w:u w:color="000000"/>
        </w:rPr>
        <w:t>14.30 – 16.30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C23DC" w:rsidRPr="00A83B0E" w:rsidRDefault="006C23DC" w:rsidP="006C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зал заседаний Синодального отдела религиозного образования и катехизации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C23DC" w:rsidRPr="006C23DC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68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Модератор круглого стола:</w:t>
      </w:r>
      <w:r w:rsidRPr="006C23DC">
        <w:rPr>
          <w:rFonts w:ascii="Times New Roman" w:eastAsia="Arial Unicode MS" w:hAnsi="Times New Roman" w:cs="Times New Roman"/>
          <w:b/>
          <w:bCs/>
          <w:iCs/>
          <w:color w:val="000099"/>
          <w:sz w:val="28"/>
          <w:szCs w:val="28"/>
          <w:u w:color="000000"/>
          <w:bdr w:val="nil"/>
          <w:lang w:eastAsia="ru-RU"/>
        </w:rPr>
        <w:t>Лепешенков Олег Николаевич</w:t>
      </w:r>
      <w:r w:rsidRPr="006C23D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6C23DC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>заместитель председателя Синодального информационного отдела Белорусской Православной Церкви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Участвуют: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Иерей Игорь Васько,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информационного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Иерей Александр Насеко</w:t>
      </w:r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миссионерского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Протоиерей Павел Сердюк</w:t>
      </w:r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отдела по защите материнства, детства и семейных ценностей Белорусской Православной Церкви.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Дмитрий Сергеевич Воронюк,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руководитель Пресс-центра Дома прессы.</w:t>
      </w:r>
    </w:p>
    <w:p w:rsid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Наталья Анатольевна Ярошевич,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директор Фонда поддержки семьи, материнства и детства «Покров».</w:t>
      </w:r>
    </w:p>
    <w:p w:rsidR="00804F99" w:rsidRDefault="00804F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</w:p>
    <w:sectPr w:rsidR="00804F99" w:rsidSect="00E91838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8F" w:rsidRDefault="00FB628F" w:rsidP="00D71412">
      <w:pPr>
        <w:spacing w:after="0" w:line="240" w:lineRule="auto"/>
      </w:pPr>
      <w:r>
        <w:separator/>
      </w:r>
    </w:p>
  </w:endnote>
  <w:endnote w:type="continuationSeparator" w:id="1">
    <w:p w:rsidR="00FB628F" w:rsidRDefault="00FB628F" w:rsidP="00D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8F" w:rsidRDefault="00FB628F" w:rsidP="00D71412">
      <w:pPr>
        <w:spacing w:after="0" w:line="240" w:lineRule="auto"/>
      </w:pPr>
      <w:r>
        <w:separator/>
      </w:r>
    </w:p>
  </w:footnote>
  <w:footnote w:type="continuationSeparator" w:id="1">
    <w:p w:rsidR="00FB628F" w:rsidRDefault="00FB628F" w:rsidP="00D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132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132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3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132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722"/>
    <w:multiLevelType w:val="hybridMultilevel"/>
    <w:tmpl w:val="7DA8F502"/>
    <w:numStyleLink w:val="1"/>
  </w:abstractNum>
  <w:abstractNum w:abstractNumId="1">
    <w:nsid w:val="775F57B5"/>
    <w:multiLevelType w:val="hybridMultilevel"/>
    <w:tmpl w:val="25E2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02A70"/>
    <w:multiLevelType w:val="hybridMultilevel"/>
    <w:tmpl w:val="7DA8F502"/>
    <w:styleLink w:val="1"/>
    <w:lvl w:ilvl="0" w:tplc="ED568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4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CC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9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28D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61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2A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615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A2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AF40E6"/>
    <w:multiLevelType w:val="hybridMultilevel"/>
    <w:tmpl w:val="410E239A"/>
    <w:lvl w:ilvl="0" w:tplc="3042A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97588742">
        <w:start w:val="1"/>
        <w:numFmt w:val="bullet"/>
        <w:lvlText w:val="·"/>
        <w:lvlJc w:val="left"/>
        <w:pPr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7A25DA">
        <w:start w:val="1"/>
        <w:numFmt w:val="bullet"/>
        <w:lvlText w:val="o"/>
        <w:lvlJc w:val="left"/>
        <w:pPr>
          <w:ind w:left="138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6C49A">
        <w:start w:val="1"/>
        <w:numFmt w:val="bullet"/>
        <w:lvlText w:val="▪"/>
        <w:lvlJc w:val="left"/>
        <w:pPr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7235B0">
        <w:start w:val="1"/>
        <w:numFmt w:val="bullet"/>
        <w:lvlText w:val="·"/>
        <w:lvlJc w:val="left"/>
        <w:pPr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EEFE70">
        <w:start w:val="1"/>
        <w:numFmt w:val="bullet"/>
        <w:lvlText w:val="o"/>
        <w:lvlJc w:val="left"/>
        <w:pPr>
          <w:ind w:left="354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C29224">
        <w:start w:val="1"/>
        <w:numFmt w:val="bullet"/>
        <w:lvlText w:val="▪"/>
        <w:lvlJc w:val="left"/>
        <w:pPr>
          <w:ind w:left="426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01ECA">
        <w:start w:val="1"/>
        <w:numFmt w:val="bullet"/>
        <w:lvlText w:val="·"/>
        <w:lvlJc w:val="left"/>
        <w:pPr>
          <w:ind w:left="49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181A12">
        <w:start w:val="1"/>
        <w:numFmt w:val="bullet"/>
        <w:lvlText w:val="o"/>
        <w:lvlJc w:val="left"/>
        <w:pPr>
          <w:ind w:left="57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E4FA8">
        <w:start w:val="1"/>
        <w:numFmt w:val="bullet"/>
        <w:lvlText w:val="▪"/>
        <w:lvlJc w:val="left"/>
        <w:pPr>
          <w:ind w:left="642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0E3"/>
    <w:rsid w:val="00002A16"/>
    <w:rsid w:val="00024292"/>
    <w:rsid w:val="000444A4"/>
    <w:rsid w:val="00045687"/>
    <w:rsid w:val="00046BF4"/>
    <w:rsid w:val="00053FF5"/>
    <w:rsid w:val="00071A51"/>
    <w:rsid w:val="000721AE"/>
    <w:rsid w:val="00075B34"/>
    <w:rsid w:val="00092F01"/>
    <w:rsid w:val="000B3634"/>
    <w:rsid w:val="000C3C7B"/>
    <w:rsid w:val="000C6D08"/>
    <w:rsid w:val="000E59FD"/>
    <w:rsid w:val="0012539F"/>
    <w:rsid w:val="00132B2B"/>
    <w:rsid w:val="00136697"/>
    <w:rsid w:val="001372A8"/>
    <w:rsid w:val="00150842"/>
    <w:rsid w:val="001541F4"/>
    <w:rsid w:val="001674D4"/>
    <w:rsid w:val="001A4095"/>
    <w:rsid w:val="001A7102"/>
    <w:rsid w:val="001B75C9"/>
    <w:rsid w:val="001D19A3"/>
    <w:rsid w:val="001D5C2B"/>
    <w:rsid w:val="001E7F61"/>
    <w:rsid w:val="001F3756"/>
    <w:rsid w:val="002034F5"/>
    <w:rsid w:val="0021587B"/>
    <w:rsid w:val="00233F1C"/>
    <w:rsid w:val="00235474"/>
    <w:rsid w:val="00236D48"/>
    <w:rsid w:val="00240915"/>
    <w:rsid w:val="00242BC5"/>
    <w:rsid w:val="00254CF1"/>
    <w:rsid w:val="002743D8"/>
    <w:rsid w:val="002808FA"/>
    <w:rsid w:val="0029763D"/>
    <w:rsid w:val="002D3D8E"/>
    <w:rsid w:val="002F4A4E"/>
    <w:rsid w:val="003131DA"/>
    <w:rsid w:val="00324263"/>
    <w:rsid w:val="0034047D"/>
    <w:rsid w:val="003966ED"/>
    <w:rsid w:val="0040000D"/>
    <w:rsid w:val="00404708"/>
    <w:rsid w:val="00416336"/>
    <w:rsid w:val="004168D4"/>
    <w:rsid w:val="00422645"/>
    <w:rsid w:val="00441F40"/>
    <w:rsid w:val="004441BC"/>
    <w:rsid w:val="00452E75"/>
    <w:rsid w:val="00455E32"/>
    <w:rsid w:val="0048137D"/>
    <w:rsid w:val="0048379E"/>
    <w:rsid w:val="004A759B"/>
    <w:rsid w:val="004B10CC"/>
    <w:rsid w:val="004B3DA3"/>
    <w:rsid w:val="004D2C62"/>
    <w:rsid w:val="004E3143"/>
    <w:rsid w:val="005566DD"/>
    <w:rsid w:val="005E1E0C"/>
    <w:rsid w:val="005E20E3"/>
    <w:rsid w:val="005E3AA1"/>
    <w:rsid w:val="00607212"/>
    <w:rsid w:val="00620EB3"/>
    <w:rsid w:val="00622DF7"/>
    <w:rsid w:val="00630F2A"/>
    <w:rsid w:val="00672BC1"/>
    <w:rsid w:val="006765C5"/>
    <w:rsid w:val="006C23DC"/>
    <w:rsid w:val="0071321F"/>
    <w:rsid w:val="007210A3"/>
    <w:rsid w:val="00755862"/>
    <w:rsid w:val="0076458F"/>
    <w:rsid w:val="00767A2F"/>
    <w:rsid w:val="00797EBB"/>
    <w:rsid w:val="007A347D"/>
    <w:rsid w:val="007A4853"/>
    <w:rsid w:val="007A6611"/>
    <w:rsid w:val="007D200E"/>
    <w:rsid w:val="007E0889"/>
    <w:rsid w:val="007E53AF"/>
    <w:rsid w:val="007E56FF"/>
    <w:rsid w:val="007F6171"/>
    <w:rsid w:val="007F6B0E"/>
    <w:rsid w:val="00804F99"/>
    <w:rsid w:val="00842EED"/>
    <w:rsid w:val="00845423"/>
    <w:rsid w:val="008C17B2"/>
    <w:rsid w:val="008C3958"/>
    <w:rsid w:val="008E3450"/>
    <w:rsid w:val="008E5D8D"/>
    <w:rsid w:val="0091074B"/>
    <w:rsid w:val="00910F63"/>
    <w:rsid w:val="009421D3"/>
    <w:rsid w:val="00944425"/>
    <w:rsid w:val="0097494F"/>
    <w:rsid w:val="00A22A17"/>
    <w:rsid w:val="00A22F43"/>
    <w:rsid w:val="00A4557F"/>
    <w:rsid w:val="00A60FB9"/>
    <w:rsid w:val="00A83B0E"/>
    <w:rsid w:val="00AA254B"/>
    <w:rsid w:val="00AA56AD"/>
    <w:rsid w:val="00AC1A29"/>
    <w:rsid w:val="00B121AF"/>
    <w:rsid w:val="00B36231"/>
    <w:rsid w:val="00B72454"/>
    <w:rsid w:val="00BC37C1"/>
    <w:rsid w:val="00BE1988"/>
    <w:rsid w:val="00BE1D87"/>
    <w:rsid w:val="00C24AEE"/>
    <w:rsid w:val="00C417EA"/>
    <w:rsid w:val="00C435F2"/>
    <w:rsid w:val="00C46900"/>
    <w:rsid w:val="00C7172D"/>
    <w:rsid w:val="00C731B6"/>
    <w:rsid w:val="00C8249C"/>
    <w:rsid w:val="00D25C9F"/>
    <w:rsid w:val="00D647E5"/>
    <w:rsid w:val="00D71412"/>
    <w:rsid w:val="00D768A4"/>
    <w:rsid w:val="00DE5874"/>
    <w:rsid w:val="00DF353E"/>
    <w:rsid w:val="00DF4040"/>
    <w:rsid w:val="00DF6ADA"/>
    <w:rsid w:val="00E03FD7"/>
    <w:rsid w:val="00E85C3E"/>
    <w:rsid w:val="00E91838"/>
    <w:rsid w:val="00E93363"/>
    <w:rsid w:val="00EA3537"/>
    <w:rsid w:val="00EB0526"/>
    <w:rsid w:val="00EB263E"/>
    <w:rsid w:val="00EB2AF3"/>
    <w:rsid w:val="00EC4B68"/>
    <w:rsid w:val="00EC5EB0"/>
    <w:rsid w:val="00EF6394"/>
    <w:rsid w:val="00F43DA2"/>
    <w:rsid w:val="00F74A85"/>
    <w:rsid w:val="00F76A51"/>
    <w:rsid w:val="00F823E3"/>
    <w:rsid w:val="00F85EFA"/>
    <w:rsid w:val="00F87360"/>
    <w:rsid w:val="00FA2A71"/>
    <w:rsid w:val="00FB628F"/>
    <w:rsid w:val="00FC4E99"/>
    <w:rsid w:val="00FD4034"/>
    <w:rsid w:val="00FE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12"/>
  </w:style>
  <w:style w:type="paragraph" w:styleId="a5">
    <w:name w:val="footer"/>
    <w:basedOn w:val="a"/>
    <w:link w:val="a6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12"/>
  </w:style>
  <w:style w:type="table" w:styleId="a7">
    <w:name w:val="Table Grid"/>
    <w:basedOn w:val="a1"/>
    <w:uiPriority w:val="39"/>
    <w:rsid w:val="00D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next w:val="GridTableLight"/>
    <w:uiPriority w:val="40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83B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C5EB0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7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97EBB"/>
    <w:pPr>
      <w:numPr>
        <w:numId w:val="1"/>
      </w:numPr>
    </w:pPr>
  </w:style>
  <w:style w:type="character" w:styleId="a8">
    <w:name w:val="Hyperlink"/>
    <w:basedOn w:val="a0"/>
    <w:uiPriority w:val="99"/>
    <w:unhideWhenUsed/>
    <w:rsid w:val="006C23D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nfo@church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ij.bovkunovich.93@b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6F93-ED24-48F7-A77A-CAADFA75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Гена</cp:lastModifiedBy>
  <cp:revision>2</cp:revision>
  <cp:lastPrinted>2021-11-19T14:30:00Z</cp:lastPrinted>
  <dcterms:created xsi:type="dcterms:W3CDTF">2021-11-28T18:15:00Z</dcterms:created>
  <dcterms:modified xsi:type="dcterms:W3CDTF">2021-11-28T18:15:00Z</dcterms:modified>
</cp:coreProperties>
</file>